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CA8E" w14:textId="2C63470C" w:rsidR="009C6AAF" w:rsidRPr="00DE435C" w:rsidRDefault="009C6AAF" w:rsidP="00D738DF">
      <w:pPr>
        <w:pStyle w:val="Web"/>
        <w:rPr>
          <w:rFonts w:asciiTheme="minorHAnsi" w:eastAsiaTheme="minorHAnsi" w:hAnsiTheme="minorHAnsi" w:cs="Times New Roman" w:hint="eastAsia"/>
          <w:color w:val="FF0000"/>
          <w:sz w:val="22"/>
          <w:szCs w:val="22"/>
        </w:rPr>
      </w:pPr>
      <w:r w:rsidRPr="00DE435C">
        <w:rPr>
          <w:rFonts w:asciiTheme="minorHAnsi" w:eastAsiaTheme="minorHAnsi" w:hAnsiTheme="minorHAnsi" w:cs="Times New Roman"/>
          <w:color w:val="FF0000"/>
          <w:sz w:val="22"/>
          <w:szCs w:val="22"/>
        </w:rPr>
        <w:t>XX-1</w:t>
      </w:r>
      <w:r w:rsidR="00DE435C">
        <w:rPr>
          <w:rFonts w:asciiTheme="minorHAnsi" w:eastAsiaTheme="minorHAnsi" w:hAnsiTheme="minorHAnsi" w:cs="Times New Roman" w:hint="eastAsia"/>
          <w:color w:val="FF0000"/>
          <w:sz w:val="22"/>
          <w:szCs w:val="22"/>
        </w:rPr>
        <w:t>（事務局使用）</w:t>
      </w:r>
    </w:p>
    <w:p w14:paraId="07E4F190" w14:textId="77777777" w:rsidR="00D738DF" w:rsidRPr="000A5B2C" w:rsidRDefault="00D738DF" w:rsidP="00D738DF">
      <w:pPr>
        <w:pStyle w:val="Web"/>
        <w:rPr>
          <w:rFonts w:asciiTheme="minorHAnsi" w:eastAsiaTheme="minorHAnsi" w:hAnsiTheme="minorHAnsi" w:cs="Times New Roman"/>
          <w:sz w:val="22"/>
          <w:szCs w:val="22"/>
        </w:rPr>
      </w:pPr>
      <w:r w:rsidRPr="000A5B2C">
        <w:rPr>
          <w:rFonts w:asciiTheme="minorHAnsi" w:eastAsiaTheme="minorHAnsi" w:hAnsiTheme="minorHAnsi" w:cs="Times New Roman"/>
          <w:sz w:val="22"/>
          <w:szCs w:val="22"/>
        </w:rPr>
        <w:t xml:space="preserve">新規老化誘導マイクロRNAによる膵癌細胞株の増殖抑制 </w:t>
      </w:r>
    </w:p>
    <w:p w14:paraId="7513E21F" w14:textId="77777777" w:rsidR="00D738DF" w:rsidRPr="000A5B2C" w:rsidRDefault="00D738DF" w:rsidP="00D738DF">
      <w:pPr>
        <w:pStyle w:val="Web"/>
        <w:rPr>
          <w:rFonts w:ascii="Times New Roman" w:eastAsiaTheme="minorHAnsi" w:hAnsi="Times New Roman" w:cs="Times New Roman"/>
          <w:sz w:val="22"/>
          <w:szCs w:val="22"/>
        </w:rPr>
      </w:pPr>
      <w:r w:rsidRPr="000A5B2C">
        <w:rPr>
          <w:rFonts w:ascii="Times New Roman" w:eastAsiaTheme="minorHAnsi" w:hAnsi="Times New Roman" w:cs="Times New Roman"/>
          <w:sz w:val="22"/>
          <w:szCs w:val="22"/>
        </w:rPr>
        <w:t>Senescence associated microRNA suppress cell proliferation i</w:t>
      </w:r>
      <w:bookmarkStart w:id="0" w:name="_GoBack"/>
      <w:bookmarkEnd w:id="0"/>
      <w:r w:rsidRPr="000A5B2C">
        <w:rPr>
          <w:rFonts w:ascii="Times New Roman" w:eastAsiaTheme="minorHAnsi" w:hAnsi="Times New Roman" w:cs="Times New Roman"/>
          <w:sz w:val="22"/>
          <w:szCs w:val="22"/>
        </w:rPr>
        <w:t>n pancreatic cancer</w:t>
      </w:r>
    </w:p>
    <w:p w14:paraId="16D6C40A" w14:textId="334C0609" w:rsidR="00D738DF" w:rsidRPr="000A5B2C" w:rsidRDefault="000A5B2C" w:rsidP="00D738DF">
      <w:pPr>
        <w:pStyle w:val="Web"/>
        <w:rPr>
          <w:rFonts w:asciiTheme="minorHAnsi" w:eastAsiaTheme="minorHAnsi" w:hAnsiTheme="minorHAnsi" w:cs="Times New Roman"/>
          <w:sz w:val="22"/>
          <w:szCs w:val="22"/>
        </w:rPr>
      </w:pPr>
      <w:r w:rsidRPr="000A5B2C">
        <w:rPr>
          <w:rFonts w:asciiTheme="minorHAnsi" w:eastAsiaTheme="minorHAnsi" w:hAnsiTheme="minorHAnsi" w:cs="Times New Roman"/>
          <w:sz w:val="22"/>
          <w:szCs w:val="22"/>
          <w:vertAlign w:val="superscript"/>
        </w:rPr>
        <w:t>1</w:t>
      </w:r>
      <w:r w:rsidR="00D738DF" w:rsidRPr="000A5B2C">
        <w:rPr>
          <w:rFonts w:asciiTheme="minorHAnsi" w:eastAsiaTheme="minorHAnsi" w:hAnsiTheme="minorHAnsi" w:cs="Times New Roman"/>
          <w:sz w:val="22"/>
          <w:szCs w:val="22"/>
        </w:rPr>
        <w:t>高木翔太、</w:t>
      </w:r>
      <w:r w:rsidRPr="000A5B2C">
        <w:rPr>
          <w:rFonts w:asciiTheme="minorHAnsi" w:eastAsiaTheme="minorHAnsi" w:hAnsiTheme="minorHAnsi" w:cs="Times New Roman"/>
          <w:sz w:val="22"/>
          <w:szCs w:val="22"/>
          <w:vertAlign w:val="superscript"/>
        </w:rPr>
        <w:t>1</w:t>
      </w:r>
      <w:r w:rsidR="00D738DF" w:rsidRPr="000A5B2C">
        <w:rPr>
          <w:rFonts w:asciiTheme="minorHAnsi" w:eastAsiaTheme="minorHAnsi" w:hAnsiTheme="minorHAnsi" w:cs="Times New Roman"/>
          <w:sz w:val="22"/>
          <w:szCs w:val="22"/>
        </w:rPr>
        <w:t>福永早央里、</w:t>
      </w:r>
      <w:r w:rsidRPr="000A5B2C">
        <w:rPr>
          <w:rFonts w:asciiTheme="minorHAnsi" w:eastAsiaTheme="minorHAnsi" w:hAnsiTheme="minorHAnsi" w:cs="Times New Roman"/>
          <w:sz w:val="22"/>
          <w:szCs w:val="22"/>
          <w:vertAlign w:val="superscript"/>
        </w:rPr>
        <w:t>1</w:t>
      </w:r>
      <w:r w:rsidR="00D738DF" w:rsidRPr="000A5B2C">
        <w:rPr>
          <w:rFonts w:asciiTheme="minorHAnsi" w:eastAsiaTheme="minorHAnsi" w:hAnsiTheme="minorHAnsi" w:cs="Times New Roman"/>
          <w:sz w:val="22"/>
          <w:szCs w:val="22"/>
        </w:rPr>
        <w:t>山本裕樹、</w:t>
      </w:r>
      <w:r w:rsidRPr="000A5B2C">
        <w:rPr>
          <w:rFonts w:asciiTheme="minorHAnsi" w:eastAsiaTheme="minorHAnsi" w:hAnsiTheme="minorHAnsi" w:cs="Times New Roman"/>
          <w:sz w:val="22"/>
          <w:szCs w:val="22"/>
          <w:vertAlign w:val="superscript"/>
        </w:rPr>
        <w:t>1</w:t>
      </w:r>
      <w:r>
        <w:rPr>
          <w:rFonts w:asciiTheme="minorHAnsi" w:eastAsiaTheme="minorHAnsi" w:hAnsiTheme="minorHAnsi" w:cs="Times New Roman"/>
          <w:sz w:val="22"/>
          <w:szCs w:val="22"/>
          <w:vertAlign w:val="superscript"/>
        </w:rPr>
        <w:t>,2</w:t>
      </w:r>
      <w:r w:rsidR="00D738DF" w:rsidRPr="000A5B2C">
        <w:rPr>
          <w:rFonts w:asciiTheme="minorHAnsi" w:eastAsiaTheme="minorHAnsi" w:hAnsiTheme="minorHAnsi" w:cs="Times New Roman"/>
          <w:sz w:val="22"/>
          <w:szCs w:val="22"/>
        </w:rPr>
        <w:t>木根原匡希、</w:t>
      </w:r>
      <w:r w:rsidRPr="000A5B2C">
        <w:rPr>
          <w:rFonts w:asciiTheme="minorHAnsi" w:eastAsiaTheme="minorHAnsi" w:hAnsiTheme="minorHAnsi" w:cs="Times New Roman"/>
          <w:sz w:val="22"/>
          <w:szCs w:val="22"/>
          <w:vertAlign w:val="superscript"/>
        </w:rPr>
        <w:t>1</w:t>
      </w:r>
      <w:r>
        <w:rPr>
          <w:rFonts w:asciiTheme="minorHAnsi" w:eastAsiaTheme="minorHAnsi" w:hAnsiTheme="minorHAnsi" w:cs="Times New Roman"/>
          <w:sz w:val="22"/>
          <w:szCs w:val="22"/>
          <w:vertAlign w:val="superscript"/>
        </w:rPr>
        <w:t>,2</w:t>
      </w:r>
      <w:r w:rsidR="00D738DF" w:rsidRPr="000A5B2C">
        <w:rPr>
          <w:rFonts w:asciiTheme="minorHAnsi" w:eastAsiaTheme="minorHAnsi" w:hAnsiTheme="minorHAnsi" w:cs="Times New Roman"/>
          <w:sz w:val="22"/>
          <w:szCs w:val="22"/>
        </w:rPr>
        <w:t>嶋本顕、</w:t>
      </w:r>
      <w:r w:rsidRPr="000A5B2C">
        <w:rPr>
          <w:rFonts w:asciiTheme="minorHAnsi" w:eastAsiaTheme="minorHAnsi" w:hAnsiTheme="minorHAnsi" w:cs="Times New Roman"/>
          <w:sz w:val="22"/>
          <w:szCs w:val="22"/>
          <w:vertAlign w:val="superscript"/>
        </w:rPr>
        <w:t>1</w:t>
      </w:r>
      <w:r>
        <w:rPr>
          <w:rFonts w:asciiTheme="minorHAnsi" w:eastAsiaTheme="minorHAnsi" w:hAnsiTheme="minorHAnsi" w:cs="Times New Roman"/>
          <w:sz w:val="22"/>
          <w:szCs w:val="22"/>
          <w:vertAlign w:val="superscript"/>
        </w:rPr>
        <w:t>,2</w:t>
      </w:r>
      <w:r w:rsidR="00D738DF" w:rsidRPr="000A5B2C">
        <w:rPr>
          <w:rFonts w:asciiTheme="minorHAnsi" w:eastAsiaTheme="minorHAnsi" w:hAnsiTheme="minorHAnsi" w:cs="Times New Roman"/>
          <w:sz w:val="22"/>
          <w:szCs w:val="22"/>
        </w:rPr>
        <w:t xml:space="preserve">田原栄俊 </w:t>
      </w:r>
    </w:p>
    <w:p w14:paraId="482B6203" w14:textId="46C0F550" w:rsidR="00D738DF" w:rsidRPr="000A5B2C" w:rsidRDefault="000A5B2C" w:rsidP="00D738DF">
      <w:pPr>
        <w:pStyle w:val="Web"/>
        <w:rPr>
          <w:rFonts w:asciiTheme="minorHAnsi" w:eastAsiaTheme="minorHAnsi" w:hAnsiTheme="minorHAnsi" w:cs="Times New Roman" w:hint="eastAsia"/>
          <w:sz w:val="22"/>
          <w:szCs w:val="22"/>
        </w:rPr>
      </w:pPr>
      <w:r w:rsidRPr="000A5B2C">
        <w:rPr>
          <w:rFonts w:asciiTheme="minorHAnsi" w:eastAsiaTheme="minorHAnsi" w:hAnsiTheme="minorHAnsi" w:cs="Times New Roman"/>
          <w:sz w:val="22"/>
          <w:szCs w:val="22"/>
          <w:vertAlign w:val="superscript"/>
        </w:rPr>
        <w:t>1</w:t>
      </w:r>
      <w:r w:rsidR="00D738DF" w:rsidRPr="000A5B2C">
        <w:rPr>
          <w:rFonts w:asciiTheme="minorHAnsi" w:eastAsiaTheme="minorHAnsi" w:hAnsiTheme="minorHAnsi" w:cs="Times New Roman"/>
          <w:sz w:val="22"/>
          <w:szCs w:val="22"/>
        </w:rPr>
        <w:t xml:space="preserve">広島大学大学院医歯薬保健学研究科 細胞分子生物学研究室 </w:t>
      </w:r>
      <w:r>
        <w:rPr>
          <w:rFonts w:asciiTheme="minorHAnsi" w:eastAsiaTheme="minorHAnsi" w:hAnsiTheme="minorHAnsi" w:cs="Times New Roman"/>
          <w:sz w:val="22"/>
          <w:szCs w:val="22"/>
          <w:vertAlign w:val="superscript"/>
        </w:rPr>
        <w:t>2</w:t>
      </w:r>
      <w:r w:rsidRPr="000A5B2C">
        <w:rPr>
          <w:rFonts w:asciiTheme="minorHAnsi" w:eastAsiaTheme="minorHAnsi" w:hAnsiTheme="minorHAnsi" w:cs="Times New Roman"/>
          <w:sz w:val="22"/>
          <w:szCs w:val="22"/>
        </w:rPr>
        <w:t>広島大学大学院医歯薬保健学研究</w:t>
      </w:r>
      <w:r>
        <w:rPr>
          <w:rFonts w:asciiTheme="minorHAnsi" w:eastAsiaTheme="minorHAnsi" w:hAnsiTheme="minorHAnsi" w:cs="Times New Roman" w:hint="eastAsia"/>
          <w:sz w:val="22"/>
          <w:szCs w:val="22"/>
        </w:rPr>
        <w:t>院</w:t>
      </w:r>
    </w:p>
    <w:p w14:paraId="435BF7A3" w14:textId="4EAA379A" w:rsidR="00D738DF" w:rsidRPr="000A5B2C" w:rsidRDefault="00350C4C" w:rsidP="00D738DF">
      <w:pPr>
        <w:rPr>
          <w:rFonts w:eastAsiaTheme="minorHAnsi"/>
          <w:sz w:val="22"/>
          <w:szCs w:val="22"/>
        </w:rPr>
      </w:pPr>
      <w:r w:rsidRPr="000A5B2C">
        <w:rPr>
          <w:rFonts w:asciiTheme="minorHAnsi" w:eastAsiaTheme="minorHAnsi" w:hAnsiTheme="minorHAnsi"/>
          <w:sz w:val="22"/>
          <w:szCs w:val="22"/>
          <w:vertAlign w:val="superscript"/>
        </w:rPr>
        <w:t>1</w:t>
      </w:r>
      <w:r w:rsidR="00D738DF" w:rsidRPr="000A5B2C">
        <w:rPr>
          <w:rFonts w:eastAsiaTheme="minorHAnsi"/>
          <w:sz w:val="22"/>
          <w:szCs w:val="22"/>
        </w:rPr>
        <w:t xml:space="preserve">Shota Takagi, </w:t>
      </w:r>
      <w:r w:rsidRPr="000A5B2C">
        <w:rPr>
          <w:rFonts w:asciiTheme="minorHAnsi" w:eastAsiaTheme="minorHAnsi" w:hAnsiTheme="minorHAnsi"/>
          <w:sz w:val="22"/>
          <w:szCs w:val="22"/>
          <w:vertAlign w:val="superscript"/>
        </w:rPr>
        <w:t>1</w:t>
      </w:r>
      <w:r w:rsidR="00D738DF" w:rsidRPr="000A5B2C">
        <w:rPr>
          <w:rFonts w:eastAsiaTheme="minorHAnsi"/>
          <w:sz w:val="22"/>
          <w:szCs w:val="22"/>
        </w:rPr>
        <w:t xml:space="preserve">Saori </w:t>
      </w:r>
      <w:proofErr w:type="spellStart"/>
      <w:r w:rsidR="00D738DF" w:rsidRPr="000A5B2C">
        <w:rPr>
          <w:rFonts w:eastAsiaTheme="minorHAnsi"/>
          <w:sz w:val="22"/>
          <w:szCs w:val="22"/>
        </w:rPr>
        <w:t>Fukunaga</w:t>
      </w:r>
      <w:proofErr w:type="spellEnd"/>
      <w:r w:rsidR="00D738DF" w:rsidRPr="000A5B2C">
        <w:rPr>
          <w:rFonts w:eastAsiaTheme="minorHAnsi"/>
          <w:sz w:val="22"/>
          <w:szCs w:val="22"/>
        </w:rPr>
        <w:t xml:space="preserve">, </w:t>
      </w:r>
      <w:r w:rsidRPr="000A5B2C">
        <w:rPr>
          <w:rFonts w:asciiTheme="minorHAnsi" w:eastAsiaTheme="minorHAnsi" w:hAnsiTheme="minorHAnsi"/>
          <w:sz w:val="22"/>
          <w:szCs w:val="22"/>
          <w:vertAlign w:val="superscript"/>
        </w:rPr>
        <w:t>1</w:t>
      </w:r>
      <w:r w:rsidR="00D738DF" w:rsidRPr="000A5B2C">
        <w:rPr>
          <w:rFonts w:eastAsiaTheme="minorHAnsi"/>
          <w:sz w:val="22"/>
          <w:szCs w:val="22"/>
        </w:rPr>
        <w:t xml:space="preserve">Yuki Yamamoto, </w:t>
      </w:r>
      <w:r w:rsidRPr="000A5B2C">
        <w:rPr>
          <w:rFonts w:asciiTheme="minorHAnsi" w:eastAsiaTheme="minorHAnsi" w:hAnsiTheme="minorHAnsi"/>
          <w:sz w:val="22"/>
          <w:szCs w:val="22"/>
          <w:vertAlign w:val="superscript"/>
        </w:rPr>
        <w:t>1</w:t>
      </w:r>
      <w:r>
        <w:rPr>
          <w:rFonts w:asciiTheme="minorHAnsi" w:eastAsiaTheme="minorHAnsi" w:hAnsiTheme="minorHAnsi"/>
          <w:sz w:val="22"/>
          <w:szCs w:val="22"/>
          <w:vertAlign w:val="superscript"/>
        </w:rPr>
        <w:t>,2</w:t>
      </w:r>
      <w:r w:rsidR="00D738DF" w:rsidRPr="000A5B2C">
        <w:rPr>
          <w:rFonts w:eastAsiaTheme="minorHAnsi"/>
          <w:sz w:val="22"/>
          <w:szCs w:val="22"/>
        </w:rPr>
        <w:t xml:space="preserve">Masaki </w:t>
      </w:r>
      <w:proofErr w:type="spellStart"/>
      <w:r w:rsidR="00D738DF" w:rsidRPr="000A5B2C">
        <w:rPr>
          <w:rFonts w:eastAsiaTheme="minorHAnsi"/>
          <w:sz w:val="22"/>
          <w:szCs w:val="22"/>
        </w:rPr>
        <w:t>Kinehara</w:t>
      </w:r>
      <w:proofErr w:type="spellEnd"/>
      <w:r w:rsidR="00D738DF" w:rsidRPr="000A5B2C">
        <w:rPr>
          <w:rFonts w:eastAsiaTheme="minorHAnsi"/>
          <w:sz w:val="22"/>
          <w:szCs w:val="22"/>
        </w:rPr>
        <w:t xml:space="preserve">, </w:t>
      </w:r>
      <w:r w:rsidRPr="000A5B2C">
        <w:rPr>
          <w:rFonts w:asciiTheme="minorHAnsi" w:eastAsiaTheme="minorHAnsi" w:hAnsiTheme="minorHAnsi"/>
          <w:sz w:val="22"/>
          <w:szCs w:val="22"/>
          <w:vertAlign w:val="superscript"/>
        </w:rPr>
        <w:t>1</w:t>
      </w:r>
      <w:r>
        <w:rPr>
          <w:rFonts w:asciiTheme="minorHAnsi" w:eastAsiaTheme="minorHAnsi" w:hAnsiTheme="minorHAnsi"/>
          <w:sz w:val="22"/>
          <w:szCs w:val="22"/>
          <w:vertAlign w:val="superscript"/>
        </w:rPr>
        <w:t>,2</w:t>
      </w:r>
      <w:r w:rsidR="00D738DF" w:rsidRPr="000A5B2C">
        <w:rPr>
          <w:rFonts w:eastAsiaTheme="minorHAnsi"/>
          <w:sz w:val="22"/>
          <w:szCs w:val="22"/>
        </w:rPr>
        <w:t xml:space="preserve">Akira </w:t>
      </w:r>
      <w:proofErr w:type="spellStart"/>
      <w:r w:rsidR="00D738DF" w:rsidRPr="000A5B2C">
        <w:rPr>
          <w:rFonts w:eastAsiaTheme="minorHAnsi"/>
          <w:sz w:val="22"/>
          <w:szCs w:val="22"/>
        </w:rPr>
        <w:t>Shimamoto</w:t>
      </w:r>
      <w:proofErr w:type="spellEnd"/>
      <w:r w:rsidR="00D738DF" w:rsidRPr="000A5B2C">
        <w:rPr>
          <w:rFonts w:eastAsiaTheme="minorHAnsi"/>
          <w:sz w:val="22"/>
          <w:szCs w:val="22"/>
        </w:rPr>
        <w:t xml:space="preserve">, </w:t>
      </w:r>
      <w:r w:rsidRPr="000A5B2C">
        <w:rPr>
          <w:rFonts w:asciiTheme="minorHAnsi" w:eastAsiaTheme="minorHAnsi" w:hAnsiTheme="minorHAnsi"/>
          <w:sz w:val="22"/>
          <w:szCs w:val="22"/>
          <w:vertAlign w:val="superscript"/>
        </w:rPr>
        <w:t>1</w:t>
      </w:r>
      <w:r>
        <w:rPr>
          <w:rFonts w:asciiTheme="minorHAnsi" w:eastAsiaTheme="minorHAnsi" w:hAnsiTheme="minorHAnsi"/>
          <w:sz w:val="22"/>
          <w:szCs w:val="22"/>
          <w:vertAlign w:val="superscript"/>
        </w:rPr>
        <w:t>,2</w:t>
      </w:r>
      <w:r w:rsidR="00D738DF" w:rsidRPr="000A5B2C">
        <w:rPr>
          <w:rFonts w:eastAsiaTheme="minorHAnsi"/>
          <w:sz w:val="22"/>
          <w:szCs w:val="22"/>
        </w:rPr>
        <w:t>Hidetoshi Tahara</w:t>
      </w:r>
    </w:p>
    <w:p w14:paraId="3A380D4B" w14:textId="767F1C45" w:rsidR="00D738DF" w:rsidRPr="000A5B2C" w:rsidRDefault="00350C4C" w:rsidP="00D738DF">
      <w:pPr>
        <w:rPr>
          <w:rFonts w:eastAsiaTheme="minorHAnsi"/>
          <w:sz w:val="22"/>
          <w:szCs w:val="22"/>
        </w:rPr>
      </w:pPr>
      <w:r w:rsidRPr="000A5B2C">
        <w:rPr>
          <w:rFonts w:asciiTheme="minorHAnsi" w:eastAsiaTheme="minorHAnsi" w:hAnsiTheme="minorHAnsi"/>
          <w:sz w:val="22"/>
          <w:szCs w:val="22"/>
          <w:vertAlign w:val="superscript"/>
        </w:rPr>
        <w:t>1</w:t>
      </w:r>
      <w:r w:rsidR="00D738DF" w:rsidRPr="000A5B2C">
        <w:rPr>
          <w:rFonts w:eastAsiaTheme="minorHAnsi"/>
          <w:sz w:val="22"/>
          <w:szCs w:val="22"/>
        </w:rPr>
        <w:t>Department of Cellular and Molecular Biology, Graduate School of Biomedical Science, Hiroshima University</w:t>
      </w:r>
      <w:r>
        <w:rPr>
          <w:rFonts w:eastAsiaTheme="minorHAnsi"/>
          <w:sz w:val="22"/>
          <w:szCs w:val="22"/>
        </w:rPr>
        <w:t xml:space="preserve">, </w:t>
      </w:r>
      <w:r>
        <w:rPr>
          <w:rFonts w:asciiTheme="minorHAnsi" w:eastAsiaTheme="minorHAnsi" w:hAnsiTheme="minorHAnsi"/>
          <w:sz w:val="22"/>
          <w:szCs w:val="22"/>
          <w:vertAlign w:val="superscript"/>
        </w:rPr>
        <w:t>2</w:t>
      </w:r>
      <w:r w:rsidRPr="000A5B2C">
        <w:rPr>
          <w:rFonts w:eastAsiaTheme="minorHAnsi"/>
          <w:sz w:val="22"/>
          <w:szCs w:val="22"/>
        </w:rPr>
        <w:t>Graduate School of Biomedical Science, Hiroshima University</w:t>
      </w:r>
    </w:p>
    <w:p w14:paraId="1362D15D" w14:textId="77777777" w:rsidR="00D738DF" w:rsidRPr="000A5B2C" w:rsidRDefault="00D738DF" w:rsidP="00D738DF">
      <w:pPr>
        <w:pStyle w:val="Web"/>
        <w:rPr>
          <w:rFonts w:asciiTheme="minorHAnsi" w:eastAsiaTheme="minorHAnsi" w:hAnsiTheme="minorHAnsi" w:cs="Times New Roman" w:hint="eastAsia"/>
          <w:sz w:val="22"/>
          <w:szCs w:val="22"/>
        </w:rPr>
      </w:pPr>
    </w:p>
    <w:p w14:paraId="32296427" w14:textId="51068B77" w:rsidR="001935E4" w:rsidRDefault="00D738DF" w:rsidP="00D738DF">
      <w:pPr>
        <w:pStyle w:val="a4"/>
        <w:rPr>
          <w:rFonts w:asciiTheme="minorHAnsi" w:eastAsiaTheme="minorHAnsi" w:hAnsiTheme="minorHAnsi" w:cs="Times New Roman" w:hint="default"/>
          <w:lang w:val="en-US"/>
        </w:rPr>
      </w:pPr>
      <w:r w:rsidRPr="000A5B2C">
        <w:rPr>
          <w:rFonts w:asciiTheme="minorHAnsi" w:eastAsiaTheme="minorHAnsi" w:hAnsiTheme="minorHAnsi" w:cs="Times New Roman" w:hint="default"/>
        </w:rPr>
        <w:t> マイクロRNAは、標的遺伝子群の発現を転写後抑制し、発がんやがん抑制遺伝子としての機能を有することが知られている。これまで私たちは、TIG-3やSiHa細胞株に細胞老化を誘導するmiR-22を報告した。本研究では、老化誘導マイクロRNAの網羅的スクリーニングを行い、細胞老化を誘導する新規マイクロRNAを同定した。その老化誘導マイクロRNAを導入したTIG-3細胞のトランスクリプトームを解析した結果、そのマイクロRNAは、CDK阻害因子やcyclin D1を含む細胞周期関連の遺伝子発現を直接的または間接的に制御していることが示唆された。またこのマイクロRNAは、ヒト膵星細胞株においても細胞老化を誘導したが、一方でヒト膵臓がん細株において細胞老化ではなく、細胞死を誘導することがわかった。これらの結果から、この新規老化誘導マイクロRNAは、膵癌に対して抗腫瘍効果を有する核酸医薬としての応用が期待された。</w:t>
      </w:r>
    </w:p>
    <w:p w14:paraId="31011F1F" w14:textId="77777777" w:rsidR="00741988" w:rsidRDefault="00741988" w:rsidP="00D738DF">
      <w:pPr>
        <w:pStyle w:val="a4"/>
        <w:rPr>
          <w:rFonts w:asciiTheme="minorHAnsi" w:eastAsiaTheme="minorHAnsi" w:hAnsiTheme="minorHAnsi" w:cs="Times New Roman" w:hint="default"/>
          <w:lang w:val="en-US"/>
        </w:rPr>
      </w:pPr>
    </w:p>
    <w:p w14:paraId="1313A3D5" w14:textId="77777777" w:rsidR="00741988" w:rsidRDefault="00741988" w:rsidP="00D738DF">
      <w:pPr>
        <w:pStyle w:val="a4"/>
        <w:rPr>
          <w:rFonts w:asciiTheme="minorHAnsi" w:eastAsiaTheme="minorHAnsi" w:hAnsiTheme="minorHAnsi" w:cs="Times New Roman" w:hint="default"/>
          <w:lang w:val="en-US"/>
        </w:rPr>
      </w:pPr>
    </w:p>
    <w:p w14:paraId="7380E55D" w14:textId="77777777" w:rsidR="00741988" w:rsidRDefault="00741988" w:rsidP="00D738DF">
      <w:pPr>
        <w:pStyle w:val="a4"/>
        <w:rPr>
          <w:rFonts w:asciiTheme="minorHAnsi" w:eastAsiaTheme="minorHAnsi" w:hAnsiTheme="minorHAnsi" w:cs="Times New Roman" w:hint="default"/>
          <w:lang w:val="en-US"/>
        </w:rPr>
      </w:pPr>
    </w:p>
    <w:p w14:paraId="32EC0976" w14:textId="77777777" w:rsidR="00741988" w:rsidRDefault="00741988" w:rsidP="00D738DF">
      <w:pPr>
        <w:pStyle w:val="a4"/>
        <w:rPr>
          <w:rFonts w:asciiTheme="minorHAnsi" w:eastAsiaTheme="minorHAnsi" w:hAnsiTheme="minorHAnsi" w:cs="Times New Roman" w:hint="default"/>
          <w:lang w:val="en-US"/>
        </w:rPr>
      </w:pPr>
    </w:p>
    <w:p w14:paraId="2433C444" w14:textId="56215252" w:rsidR="00741988" w:rsidRPr="00DE435C" w:rsidRDefault="00DE435C" w:rsidP="00D738DF">
      <w:pPr>
        <w:pStyle w:val="a4"/>
        <w:rPr>
          <w:rFonts w:asciiTheme="minorHAnsi" w:eastAsiaTheme="minorHAnsi" w:hAnsiTheme="minorHAnsi" w:cs="Times New Roman"/>
          <w:color w:val="FF0000"/>
          <w:lang w:val="en-US"/>
        </w:rPr>
      </w:pPr>
      <w:r w:rsidRPr="00DE435C">
        <w:rPr>
          <w:rFonts w:asciiTheme="minorHAnsi" w:eastAsiaTheme="minorHAnsi" w:hAnsiTheme="minorHAnsi" w:cs="Times New Roman"/>
          <w:color w:val="FF0000"/>
          <w:lang w:val="en-US"/>
        </w:rPr>
        <w:t>半ページに収まるように記載してください。</w:t>
      </w:r>
    </w:p>
    <w:sectPr w:rsidR="00741988" w:rsidRPr="00DE435C" w:rsidSect="001C2E43">
      <w:headerReference w:type="default" r:id="rId7"/>
      <w:footerReference w:type="default" r:id="rId8"/>
      <w:pgSz w:w="11906" w:h="16838"/>
      <w:pgMar w:top="1134" w:right="1134" w:bottom="1134" w:left="1134" w:header="709" w:footer="850" w:gutter="0"/>
      <w:cols w:num="2" w:space="4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3AA01" w14:textId="77777777" w:rsidR="002175D0" w:rsidRDefault="002175D0">
      <w:r>
        <w:separator/>
      </w:r>
    </w:p>
  </w:endnote>
  <w:endnote w:type="continuationSeparator" w:id="0">
    <w:p w14:paraId="61836CBC" w14:textId="77777777" w:rsidR="002175D0" w:rsidRDefault="002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ProN W6">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5ECD" w14:textId="77777777" w:rsidR="001935E4" w:rsidRDefault="001935E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CDB3" w14:textId="77777777" w:rsidR="002175D0" w:rsidRDefault="002175D0">
      <w:r>
        <w:separator/>
      </w:r>
    </w:p>
  </w:footnote>
  <w:footnote w:type="continuationSeparator" w:id="0">
    <w:p w14:paraId="5A0B535D" w14:textId="77777777" w:rsidR="002175D0" w:rsidRDefault="002175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2651" w14:textId="77777777" w:rsidR="001935E4" w:rsidRDefault="001935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35E4"/>
    <w:rsid w:val="00095674"/>
    <w:rsid w:val="000A5B2C"/>
    <w:rsid w:val="001935E4"/>
    <w:rsid w:val="001C2E43"/>
    <w:rsid w:val="002175D0"/>
    <w:rsid w:val="00310A87"/>
    <w:rsid w:val="00350C4C"/>
    <w:rsid w:val="00417BBA"/>
    <w:rsid w:val="005A45B7"/>
    <w:rsid w:val="00741988"/>
    <w:rsid w:val="009C6AAF"/>
    <w:rsid w:val="00B841B9"/>
    <w:rsid w:val="00BC2ECF"/>
    <w:rsid w:val="00D738DF"/>
    <w:rsid w:val="00DE435C"/>
    <w:rsid w:val="00F7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0C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styleId="Web">
    <w:name w:val="Normal (Web)"/>
    <w:basedOn w:val="a"/>
    <w:uiPriority w:val="99"/>
    <w:semiHidden/>
    <w:unhideWhenUsed/>
    <w:rsid w:val="00D738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ＭＳ Ｐゴシック" w:eastAsia="ＭＳ Ｐゴシック" w:hAnsi="ＭＳ Ｐゴシック" w:cs="ＭＳ Ｐゴシック"/>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A25E-2B67-9143-9370-568D947D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137</Words>
  <Characters>783</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田原　栄俊</cp:lastModifiedBy>
  <cp:revision>9</cp:revision>
  <dcterms:created xsi:type="dcterms:W3CDTF">2016-06-14T04:55:00Z</dcterms:created>
  <dcterms:modified xsi:type="dcterms:W3CDTF">2016-06-14T23:57:00Z</dcterms:modified>
</cp:coreProperties>
</file>